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6"/>
        <w:gridCol w:w="156"/>
        <w:gridCol w:w="6723"/>
      </w:tblGrid>
      <w:tr w:rsidR="00925D7D" w:rsidRPr="00925D7D" w:rsidTr="00591A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925D7D" w:rsidRDefault="00591AA1" w:rsidP="00263699">
            <w:pPr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РАССМОТРЕНО: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gramStart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Решение  управляющего</w:t>
            </w:r>
            <w:proofErr w:type="gramEnd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 совета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Протокол от ___ _____</w:t>
            </w:r>
            <w:proofErr w:type="gramStart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_  №</w:t>
            </w:r>
            <w:proofErr w:type="gramEnd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 ____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СОГАСОВАНО: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Решение общего собрания трудового коллектива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Протокол от __ ________ № ___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ПРИНЯТО: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решение Педагогического совета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(протокол от ____ _______ № 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 w:eastAsia="ar-SA"/>
              </w:rPr>
            </w:pPr>
          </w:p>
        </w:tc>
        <w:tc>
          <w:tcPr>
            <w:tcW w:w="6723" w:type="dxa"/>
          </w:tcPr>
          <w:p w:rsidR="00591AA1" w:rsidRPr="00925D7D" w:rsidRDefault="00591AA1" w:rsidP="00263699">
            <w:pPr>
              <w:spacing w:before="0" w:beforeAutospacing="0" w:after="0" w:afterAutospacing="0"/>
              <w:ind w:left="2884" w:right="-533"/>
              <w:rPr>
                <w:rFonts w:ascii="Arial Narrow" w:hAnsi="Arial Narrow"/>
                <w:b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УТВЕРЖДАЮ: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ind w:left="2884" w:right="-533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gramStart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Директор  МБОУ</w:t>
            </w:r>
            <w:proofErr w:type="gramEnd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 «Гора-Подольская СОШ»  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ind w:left="2884" w:right="-53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_______________________ Толмачева Л.В.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ind w:left="2884" w:right="-533"/>
              <w:rPr>
                <w:rFonts w:ascii="Arial Narrow" w:hAnsi="Arial Narrow"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Приказ по школе от ___________ № _____ </w:t>
            </w:r>
          </w:p>
        </w:tc>
      </w:tr>
    </w:tbl>
    <w:p w:rsidR="009614C1" w:rsidRPr="009614C1" w:rsidRDefault="009614C1" w:rsidP="009614C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9614C1" w:rsidRDefault="009614C1" w:rsidP="009614C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b/>
          <w:sz w:val="24"/>
          <w:szCs w:val="24"/>
          <w:lang w:val="ru-RU"/>
        </w:rPr>
        <w:t>о выявлении и урегулировании конфликта интересов</w:t>
      </w:r>
    </w:p>
    <w:p w:rsidR="009614C1" w:rsidRPr="009614C1" w:rsidRDefault="009614C1" w:rsidP="009614C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«Гора-Подольская СОШ»</w:t>
      </w:r>
    </w:p>
    <w:p w:rsidR="009614C1" w:rsidRPr="009614C1" w:rsidRDefault="009614C1" w:rsidP="009614C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14C1" w:rsidRPr="009614C1" w:rsidRDefault="009614C1" w:rsidP="00377911">
      <w:pPr>
        <w:pStyle w:val="a5"/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C1">
        <w:rPr>
          <w:rFonts w:ascii="Times New Roman" w:hAnsi="Times New Roman" w:cs="Times New Roman"/>
          <w:b/>
          <w:sz w:val="24"/>
          <w:szCs w:val="24"/>
        </w:rPr>
        <w:t>Цели и задачи положения о выявлении и урегулировании конфликта интересов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 xml:space="preserve">1.1. Положение о выявлении и урегулировании конфликта интересов (далее – Положение)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«Гора-Подольская СОШ»</w:t>
      </w:r>
      <w:r w:rsidRPr="009614C1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Учреждение) разработано и утверждено с целью регулирования и предотвращения конфликта интересов в деятельности работников (а значит и возможных негативных последствий конфликта интересов для Учреждения).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1.2. Основными задачами настоящего Положения является организация деятельности по предотвращению и урегулированию конфликта интересов; ограничение влияния частных интересов, личной заинтересованности работников на реализуемые ими трудовые функции.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1.3. Настоящее Положение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1.4. 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1.5.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b/>
          <w:sz w:val="24"/>
          <w:szCs w:val="24"/>
          <w:lang w:val="ru-RU"/>
        </w:rPr>
        <w:t>2. Меры по предотвращению конфликта интересов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2.1. Основными мерами по предотвращению конфликтов интересов являются: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строгое соблюдение руководителем Учреждения, работниками обязанностей, установленных законодательством, Уставом Учреждения, иными локальными нормативными актами, должностными инструкциями;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утверждение и поддержание организационной структуры Учреждения, которая четко разграничивает сферы ответственности, полномочия и отчетность;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выдача определенному кругу работников доверенностей на совершение действий, отдельных видов сделок;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внедрение практики принятия коллегиальных решений по всем наиболее ответственным и масштабным вопросам, с использованием всей имеющейся в Учреждения информации, в том числе данных бухгалтерской, статистической, управленческой и иной отчетности;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исключение действий, которые приведут к возникновению конфликта интересов: руководитель Учреждения и работники должны воздерживаться от участия в совершении операций или сделках, в которые вовлечены лица и (или) Учреждения, с которыми руководитель Учреждения и работники либо члены их семей имеют личные связи или финансовые интересы;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представление гражданами при приеме на должности, включенные в Перечень должностей (наименование Учреждения) с высоким риском коррупционных проявлений, декларации конфликта интересов;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представление ежегодно в срок до 30 апреля работниками, замещающими должности, включенные в Перечень должностей Учреждения с высоким риском коррупционных проявлений, декларации конфликта интересов;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9614C1" w:rsidRPr="009614C1" w:rsidRDefault="009614C1" w:rsidP="009614C1">
      <w:pPr>
        <w:pStyle w:val="a5"/>
        <w:spacing w:after="0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C1">
        <w:rPr>
          <w:rFonts w:ascii="Times New Roman" w:hAnsi="Times New Roman" w:cs="Times New Roman"/>
          <w:b/>
          <w:sz w:val="24"/>
          <w:szCs w:val="24"/>
        </w:rPr>
        <w:t>3. Обязанности руководителя Учреждения и работников по предотвращению конфликта интересов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3.1. В целях предотвращения конфликта интересов руководитель Учреждения и работники обязаны: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исполнять обязанности с учетом разграничения полномочий, установленных локальными нормативными актами Учреждения;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соблюдать требования законодательства Российской Федерации, Устава Учреждения, локальных нормативных актов Учреждения, настоящего Положения;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уведомлять руководителя Учреждения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известно, в письменной форме. Форма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обеспечивать эффективность управления финансовыми, материальными и кадровыми ресурсами Учреждения;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исключить возможность вовлечения Учреждения, руководителя Учреждения и работников в осуществление противоправной деятельности;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обеспечивать максимально возможную результативность при совершении сделок;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обеспечивать достоверность бухгалтерской отчетности и иной публикуемой информации;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своевременно рассматривать достоверность и объективность негативной информации об Учреждения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– 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предоставлять исчерпывающую информацию по вопросам, которые могут стать предметом конфликта интересов;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обеспечивать сохранность денежных средств и другого имущества Учреждения;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>– 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Учреждения и работников.</w:t>
      </w:r>
    </w:p>
    <w:p w:rsidR="009614C1" w:rsidRPr="009614C1" w:rsidRDefault="009614C1" w:rsidP="009614C1">
      <w:pPr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3.2. Руководитель Учреждения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округа</w:t>
      </w:r>
      <w:r w:rsidRPr="009614C1">
        <w:rPr>
          <w:rFonts w:ascii="Times New Roman" w:hAnsi="Times New Roman" w:cs="Times New Roman"/>
          <w:sz w:val="24"/>
          <w:szCs w:val="24"/>
          <w:lang w:val="ru-RU"/>
        </w:rPr>
        <w:t>, реализующего функции и полномочия учредителя Учреждения.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b/>
          <w:sz w:val="24"/>
          <w:szCs w:val="24"/>
          <w:lang w:val="ru-RU"/>
        </w:rPr>
        <w:t>4. Порядок предотвращения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614C1">
        <w:rPr>
          <w:rFonts w:ascii="Times New Roman" w:hAnsi="Times New Roman" w:cs="Times New Roman"/>
          <w:b/>
          <w:sz w:val="24"/>
          <w:szCs w:val="24"/>
          <w:lang w:val="ru-RU"/>
        </w:rPr>
        <w:t>или урегулирования конфликта интересов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4.1.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4.1. Рассмотрение уведомления руководителя Учреждения, поданного в соответствии с пунктом 3.2 настоящего Положения осуществляется в порядке, утвержденном Указом Губернатора области.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4.2. Работники должны без промедления сообщать о любых конфликтах интересов руководителю Учреждения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4.4. Предотвращение или урегулирование конфликта интересов может состоять в: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ограничении доступа работника к конкретной информации, которая может затрагивать личные интересы работника;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пересмотре и изменении трудовых обязанностей работника;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временном отстранении работника от должности, если его личные интересы входят в противоречие с трудовыми обязанностями;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переводе работника на должность, предусматривающую выполнение трудовых обязанностей, не связанных с конфликтом интересов;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отказе работника от своего личного интереса, порождающего конфликт с интересами Учреждения;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увольнении работника из Учреждения по инициативе работника;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Порядок принятия положения о выявлении и урегулировании </w:t>
      </w:r>
      <w:bookmarkStart w:id="0" w:name="_GoBack"/>
      <w:bookmarkEnd w:id="0"/>
      <w:r w:rsidRPr="009614C1">
        <w:rPr>
          <w:rFonts w:ascii="Times New Roman" w:hAnsi="Times New Roman" w:cs="Times New Roman"/>
          <w:b/>
          <w:sz w:val="24"/>
          <w:szCs w:val="24"/>
          <w:lang w:val="ru-RU"/>
        </w:rPr>
        <w:t>конфликта интересов</w:t>
      </w:r>
    </w:p>
    <w:p w:rsidR="009614C1" w:rsidRPr="009614C1" w:rsidRDefault="009614C1" w:rsidP="009614C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C1">
        <w:rPr>
          <w:rFonts w:ascii="Times New Roman" w:hAnsi="Times New Roman" w:cs="Times New Roman"/>
          <w:sz w:val="24"/>
          <w:szCs w:val="24"/>
          <w:lang w:val="ru-RU"/>
        </w:rPr>
        <w:t>5.1. Настоящее Положение принимается общим собранием работников, вводится приказом директора Учреждения с указанием даты введения.</w:t>
      </w:r>
    </w:p>
    <w:p w:rsidR="004610F3" w:rsidRPr="00925D7D" w:rsidRDefault="004610F3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610F3" w:rsidRPr="00925D7D" w:rsidSect="00E14F0B">
      <w:pgSz w:w="11907" w:h="16839"/>
      <w:pgMar w:top="425" w:right="567" w:bottom="42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C554A"/>
    <w:multiLevelType w:val="hybridMultilevel"/>
    <w:tmpl w:val="B134836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61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9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851BD"/>
    <w:multiLevelType w:val="hybridMultilevel"/>
    <w:tmpl w:val="EC8E809A"/>
    <w:lvl w:ilvl="0" w:tplc="FD5660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0C7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86B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6FE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2E5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26C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2FD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C94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47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E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92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66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A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6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91565"/>
    <w:multiLevelType w:val="hybridMultilevel"/>
    <w:tmpl w:val="E6583BDC"/>
    <w:lvl w:ilvl="0" w:tplc="B374DD8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6322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4027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6BC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AEE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4B02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6068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28B9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47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A66542"/>
    <w:multiLevelType w:val="hybridMultilevel"/>
    <w:tmpl w:val="C7F8FD62"/>
    <w:lvl w:ilvl="0" w:tplc="626644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E91C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EE35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8C3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4FEB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865E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E3CF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09E5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0C36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9E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34559"/>
    <w:multiLevelType w:val="hybridMultilevel"/>
    <w:tmpl w:val="312AA5F4"/>
    <w:lvl w:ilvl="0" w:tplc="0922D0A0">
      <w:start w:val="225"/>
      <w:numFmt w:val="decimal"/>
      <w:lvlText w:val="%1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0D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0A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6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4E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E0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E7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40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2D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8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7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D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19"/>
  </w:num>
  <w:num w:numId="9">
    <w:abstractNumId w:val="8"/>
  </w:num>
  <w:num w:numId="10">
    <w:abstractNumId w:val="20"/>
  </w:num>
  <w:num w:numId="11">
    <w:abstractNumId w:val="3"/>
  </w:num>
  <w:num w:numId="12">
    <w:abstractNumId w:val="0"/>
  </w:num>
  <w:num w:numId="13">
    <w:abstractNumId w:val="23"/>
  </w:num>
  <w:num w:numId="14">
    <w:abstractNumId w:val="2"/>
  </w:num>
  <w:num w:numId="15">
    <w:abstractNumId w:val="5"/>
  </w:num>
  <w:num w:numId="16">
    <w:abstractNumId w:val="13"/>
  </w:num>
  <w:num w:numId="17">
    <w:abstractNumId w:val="11"/>
  </w:num>
  <w:num w:numId="18">
    <w:abstractNumId w:val="12"/>
  </w:num>
  <w:num w:numId="19">
    <w:abstractNumId w:val="21"/>
  </w:num>
  <w:num w:numId="20">
    <w:abstractNumId w:val="15"/>
  </w:num>
  <w:num w:numId="21">
    <w:abstractNumId w:val="18"/>
  </w:num>
  <w:num w:numId="22">
    <w:abstractNumId w:val="6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7DF"/>
    <w:rsid w:val="000B5055"/>
    <w:rsid w:val="001B1914"/>
    <w:rsid w:val="001B3877"/>
    <w:rsid w:val="00263699"/>
    <w:rsid w:val="002D33B1"/>
    <w:rsid w:val="002D3591"/>
    <w:rsid w:val="003514A0"/>
    <w:rsid w:val="00457632"/>
    <w:rsid w:val="004610F3"/>
    <w:rsid w:val="004F7E17"/>
    <w:rsid w:val="005661E1"/>
    <w:rsid w:val="00591AA1"/>
    <w:rsid w:val="00595AE3"/>
    <w:rsid w:val="005A05CE"/>
    <w:rsid w:val="005A17CD"/>
    <w:rsid w:val="00653AF6"/>
    <w:rsid w:val="00774983"/>
    <w:rsid w:val="007A458F"/>
    <w:rsid w:val="007F4739"/>
    <w:rsid w:val="00925D7D"/>
    <w:rsid w:val="0095621E"/>
    <w:rsid w:val="009614C1"/>
    <w:rsid w:val="009B2AA6"/>
    <w:rsid w:val="009B5335"/>
    <w:rsid w:val="00B73A5A"/>
    <w:rsid w:val="00C36D1C"/>
    <w:rsid w:val="00D801E8"/>
    <w:rsid w:val="00E04B28"/>
    <w:rsid w:val="00E14F0B"/>
    <w:rsid w:val="00E438A1"/>
    <w:rsid w:val="00E84D1B"/>
    <w:rsid w:val="00EB25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3BEA"/>
  <w15:docId w15:val="{6F71549A-950D-445A-B3AB-7EE97A8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F0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25D7D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614C1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A14E-5070-4255-933F-C03613E8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</dc:creator>
  <dc:description>Подготовлено экспертами Актион-МЦФЭР</dc:description>
  <cp:lastModifiedBy>Толмачева</cp:lastModifiedBy>
  <cp:revision>2</cp:revision>
  <cp:lastPrinted>2023-12-29T09:33:00Z</cp:lastPrinted>
  <dcterms:created xsi:type="dcterms:W3CDTF">2023-12-29T09:34:00Z</dcterms:created>
  <dcterms:modified xsi:type="dcterms:W3CDTF">2023-12-29T09:34:00Z</dcterms:modified>
</cp:coreProperties>
</file>